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4C1F9" w14:textId="4F6563EC" w:rsidR="00581736" w:rsidRPr="00CA2A40" w:rsidRDefault="00581736" w:rsidP="00581736">
      <w:pPr>
        <w:pStyle w:val="afb"/>
        <w:rPr>
          <w:rFonts w:eastAsia="宋体"/>
          <w:szCs w:val="22"/>
          <w:lang w:eastAsia="zh-CN"/>
        </w:rPr>
      </w:pPr>
      <w:bookmarkStart w:id="0" w:name="_Ref399006623"/>
      <w:bookmarkStart w:id="1" w:name="_Toc92513360"/>
      <w:r w:rsidRPr="00CA2A40">
        <w:rPr>
          <w:szCs w:val="22"/>
        </w:rPr>
        <w:t>3GPP TSG-RAN WG4 Meeting #</w:t>
      </w:r>
      <w:r w:rsidR="00960592" w:rsidRPr="00CA2A40">
        <w:rPr>
          <w:rFonts w:cs="Arial"/>
          <w:szCs w:val="22"/>
        </w:rPr>
        <w:t>11</w:t>
      </w:r>
      <w:r w:rsidR="00960592">
        <w:rPr>
          <w:rFonts w:cs="Arial"/>
          <w:szCs w:val="22"/>
        </w:rPr>
        <w:t xml:space="preserve">5   </w:t>
      </w:r>
      <w:r w:rsidR="00960592" w:rsidRPr="00CA2A40">
        <w:rPr>
          <w:rFonts w:cs="Arial"/>
          <w:szCs w:val="22"/>
        </w:rPr>
        <w:t xml:space="preserve">   </w:t>
      </w:r>
      <w:r w:rsidR="00960592" w:rsidRPr="00CA2A40">
        <w:rPr>
          <w:rFonts w:eastAsia="宋体" w:hint="eastAsia"/>
          <w:szCs w:val="22"/>
          <w:lang w:eastAsia="zh-CN"/>
        </w:rPr>
        <w:t xml:space="preserve">            </w:t>
      </w:r>
      <w:r w:rsidR="00960592" w:rsidRPr="00CA2A40">
        <w:rPr>
          <w:rFonts w:eastAsia="宋体"/>
          <w:szCs w:val="22"/>
          <w:lang w:eastAsia="zh-CN"/>
        </w:rPr>
        <w:t xml:space="preserve">   </w:t>
      </w:r>
      <w:r w:rsidR="00960592" w:rsidRPr="00CA2A40">
        <w:rPr>
          <w:rFonts w:eastAsia="宋体" w:hint="eastAsia"/>
          <w:szCs w:val="22"/>
          <w:lang w:eastAsia="zh-CN"/>
        </w:rPr>
        <w:t xml:space="preserve">         </w:t>
      </w:r>
      <w:r w:rsidR="00960592">
        <w:rPr>
          <w:rFonts w:eastAsia="宋体"/>
          <w:szCs w:val="22"/>
          <w:lang w:eastAsia="zh-CN"/>
        </w:rPr>
        <w:t xml:space="preserve">    </w:t>
      </w:r>
      <w:r w:rsidR="00960592" w:rsidRPr="00CA2A40">
        <w:rPr>
          <w:rFonts w:eastAsia="宋体" w:hint="eastAsia"/>
          <w:szCs w:val="22"/>
          <w:lang w:eastAsia="zh-CN"/>
        </w:rPr>
        <w:t xml:space="preserve">  </w:t>
      </w:r>
      <w:r w:rsidR="00960592" w:rsidRPr="00CA2A40">
        <w:rPr>
          <w:rFonts w:eastAsia="宋体"/>
          <w:szCs w:val="22"/>
          <w:lang w:eastAsia="zh-CN"/>
        </w:rPr>
        <w:t xml:space="preserve">   </w:t>
      </w:r>
      <w:r w:rsidR="00960592">
        <w:rPr>
          <w:rFonts w:eastAsia="宋体"/>
          <w:szCs w:val="22"/>
          <w:lang w:eastAsia="zh-CN"/>
        </w:rPr>
        <w:t xml:space="preserve">   </w:t>
      </w:r>
      <w:r w:rsidR="00960592" w:rsidRPr="00CA2A40">
        <w:rPr>
          <w:rFonts w:eastAsia="宋体"/>
          <w:szCs w:val="22"/>
          <w:lang w:eastAsia="zh-CN"/>
        </w:rPr>
        <w:t xml:space="preserve"> </w:t>
      </w:r>
      <w:r w:rsidR="0019437A" w:rsidRPr="0019437A">
        <w:rPr>
          <w:szCs w:val="22"/>
        </w:rPr>
        <w:t>R4-2505590</w:t>
      </w:r>
    </w:p>
    <w:p w14:paraId="1DC1B158" w14:textId="784ACCC6" w:rsidR="00675C27" w:rsidRPr="00CA2A40" w:rsidRDefault="00960592" w:rsidP="00581736">
      <w:pPr>
        <w:pStyle w:val="afb"/>
        <w:rPr>
          <w:rFonts w:eastAsia="宋体"/>
          <w:szCs w:val="22"/>
          <w:lang w:eastAsia="zh-CN"/>
        </w:rPr>
      </w:pPr>
      <w:r>
        <w:rPr>
          <w:rFonts w:cs="Arial"/>
          <w:szCs w:val="22"/>
        </w:rPr>
        <w:t>Malta</w:t>
      </w:r>
      <w:r w:rsidRPr="00CA2A40">
        <w:rPr>
          <w:rFonts w:cs="Arial"/>
          <w:szCs w:val="22"/>
        </w:rPr>
        <w:t xml:space="preserve">, </w:t>
      </w:r>
      <w:r>
        <w:rPr>
          <w:rFonts w:cs="Arial"/>
          <w:szCs w:val="22"/>
        </w:rPr>
        <w:t>May 19 - 23</w:t>
      </w:r>
      <w:r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017EF8B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w:t>
      </w:r>
      <w:r w:rsidR="0019437A">
        <w:rPr>
          <w:rFonts w:ascii="Arial" w:hAnsi="Arial" w:cs="Arial"/>
          <w:sz w:val="22"/>
          <w:szCs w:val="22"/>
        </w:rPr>
        <w:t>5</w:t>
      </w:r>
      <w:r w:rsidR="00620221">
        <w:rPr>
          <w:rFonts w:ascii="Arial" w:hAnsi="Arial" w:cs="Arial"/>
          <w:sz w:val="22"/>
          <w:szCs w:val="22"/>
        </w:rPr>
        <w:t>.</w:t>
      </w:r>
      <w:r w:rsidR="0019437A">
        <w:rPr>
          <w:rFonts w:ascii="Arial" w:hAnsi="Arial" w:cs="Arial"/>
          <w:sz w:val="22"/>
          <w:szCs w:val="22"/>
        </w:rPr>
        <w:t>3</w:t>
      </w:r>
      <w:bookmarkStart w:id="2" w:name="_GoBack"/>
      <w:bookmarkEnd w:id="2"/>
      <w:r w:rsidR="00FE4602">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AB44CDC" w:rsidR="00AB1467" w:rsidRDefault="00E11C52" w:rsidP="00AB1467">
      <w:pPr>
        <w:jc w:val="both"/>
      </w:pPr>
      <w:r>
        <w:t>During</w:t>
      </w:r>
      <w:r w:rsidR="00AB1467">
        <w:t xml:space="preserve"> RAN</w:t>
      </w:r>
      <w:r w:rsidR="009676FD">
        <w:t>4</w:t>
      </w:r>
      <w:r w:rsidR="008B6EC4">
        <w:t>#</w:t>
      </w:r>
      <w:r w:rsidR="00F72EAC">
        <w:t>1</w:t>
      </w:r>
      <w:r w:rsidR="009676FD">
        <w:t>1</w:t>
      </w:r>
      <w:r w:rsidR="00C5691A">
        <w:t>4</w:t>
      </w:r>
      <w:r w:rsidR="003C444F">
        <w:t>bis</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5454D50" w14:textId="5B612FC6" w:rsidR="00F07F8A" w:rsidRPr="00F07F8A" w:rsidRDefault="00F07F8A" w:rsidP="00F07F8A">
            <w:pPr>
              <w:pStyle w:val="3"/>
              <w:numPr>
                <w:ilvl w:val="0"/>
                <w:numId w:val="0"/>
              </w:numPr>
              <w:ind w:left="720" w:hanging="720"/>
              <w:outlineLvl w:val="2"/>
              <w:rPr>
                <w:sz w:val="22"/>
              </w:rPr>
            </w:pPr>
            <w:r w:rsidRPr="00F07F8A">
              <w:rPr>
                <w:sz w:val="22"/>
              </w:rPr>
              <w:t xml:space="preserve">In-channel adjacent </w:t>
            </w:r>
            <w:proofErr w:type="spellStart"/>
            <w:r w:rsidRPr="00F07F8A">
              <w:rPr>
                <w:sz w:val="22"/>
              </w:rPr>
              <w:t>subband</w:t>
            </w:r>
            <w:proofErr w:type="spellEnd"/>
            <w:r w:rsidRPr="00F07F8A">
              <w:rPr>
                <w:sz w:val="22"/>
              </w:rPr>
              <w:t xml:space="preserve"> leakage</w:t>
            </w:r>
          </w:p>
          <w:p w14:paraId="4EB3B766" w14:textId="77777777" w:rsidR="00F07F8A" w:rsidRPr="003A44E6" w:rsidRDefault="00F07F8A" w:rsidP="00F07F8A">
            <w:pPr>
              <w:spacing w:after="120" w:line="259" w:lineRule="auto"/>
              <w:rPr>
                <w:lang w:val="en-US"/>
              </w:rPr>
            </w:pPr>
            <w:r w:rsidRPr="00E66D9B">
              <w:rPr>
                <w:highlight w:val="green"/>
                <w:lang w:val="en-US"/>
              </w:rPr>
              <w:t>Agreement</w:t>
            </w:r>
            <w:r w:rsidRPr="008761DB">
              <w:rPr>
                <w:lang w:val="en-US"/>
              </w:rPr>
              <w:t xml:space="preserve">: </w:t>
            </w:r>
          </w:p>
          <w:p w14:paraId="5F8FACE1" w14:textId="77777777" w:rsidR="00F07F8A" w:rsidRPr="00F07F8A" w:rsidRDefault="00F07F8A" w:rsidP="00F07F8A">
            <w:pPr>
              <w:pStyle w:val="aff6"/>
              <w:widowControl/>
              <w:numPr>
                <w:ilvl w:val="0"/>
                <w:numId w:val="12"/>
              </w:numPr>
              <w:overflowPunct w:val="0"/>
              <w:autoSpaceDE w:val="0"/>
              <w:autoSpaceDN w:val="0"/>
              <w:adjustRightInd w:val="0"/>
              <w:spacing w:after="120" w:line="259" w:lineRule="auto"/>
              <w:ind w:left="936" w:firstLineChars="0"/>
              <w:jc w:val="left"/>
              <w:textAlignment w:val="baseline"/>
              <w:rPr>
                <w:sz w:val="20"/>
                <w:szCs w:val="24"/>
                <w:lang w:eastAsia="zh-CN"/>
              </w:rPr>
            </w:pPr>
            <w:r w:rsidRPr="00F07F8A">
              <w:rPr>
                <w:sz w:val="20"/>
                <w:szCs w:val="24"/>
                <w:lang w:eastAsia="zh-CN"/>
              </w:rPr>
              <w:t>The requirement (</w:t>
            </w:r>
            <w:r w:rsidRPr="00F07F8A">
              <w:rPr>
                <w:sz w:val="20"/>
                <w:lang w:val="en-US"/>
              </w:rPr>
              <w:t xml:space="preserve">In-channel adjacent </w:t>
            </w:r>
            <w:proofErr w:type="spellStart"/>
            <w:r w:rsidRPr="00F07F8A">
              <w:rPr>
                <w:sz w:val="20"/>
                <w:lang w:val="en-US"/>
              </w:rPr>
              <w:t>subband</w:t>
            </w:r>
            <w:proofErr w:type="spellEnd"/>
            <w:r w:rsidRPr="00F07F8A">
              <w:rPr>
                <w:sz w:val="20"/>
                <w:lang w:val="en-US"/>
              </w:rPr>
              <w:t xml:space="preserve"> leakage ratio</w:t>
            </w:r>
            <w:r w:rsidRPr="00F07F8A">
              <w:rPr>
                <w:sz w:val="20"/>
                <w:szCs w:val="24"/>
                <w:lang w:eastAsia="zh-CN"/>
              </w:rPr>
              <w:t xml:space="preserve">) is renamed as “in-channel adjacent </w:t>
            </w:r>
            <w:proofErr w:type="spellStart"/>
            <w:r w:rsidRPr="00F07F8A">
              <w:rPr>
                <w:sz w:val="20"/>
                <w:szCs w:val="24"/>
                <w:lang w:eastAsia="zh-CN"/>
              </w:rPr>
              <w:t>subband</w:t>
            </w:r>
            <w:proofErr w:type="spellEnd"/>
            <w:r w:rsidRPr="00F07F8A">
              <w:rPr>
                <w:sz w:val="20"/>
                <w:szCs w:val="24"/>
                <w:lang w:eastAsia="zh-CN"/>
              </w:rPr>
              <w:t xml:space="preserve"> leakage requirement” (by removing “ratio”). </w:t>
            </w:r>
          </w:p>
          <w:p w14:paraId="25E81200" w14:textId="77777777" w:rsidR="00F07F8A" w:rsidRPr="0047672D" w:rsidRDefault="00F07F8A" w:rsidP="00F07F8A">
            <w:pPr>
              <w:spacing w:after="120" w:line="259" w:lineRule="auto"/>
              <w:rPr>
                <w:szCs w:val="24"/>
              </w:rPr>
            </w:pPr>
          </w:p>
          <w:p w14:paraId="530750CE" w14:textId="3A72B491" w:rsidR="00F07F8A" w:rsidRPr="005F74FB" w:rsidRDefault="00F07F8A" w:rsidP="00F07F8A">
            <w:pPr>
              <w:pStyle w:val="5"/>
              <w:ind w:left="864" w:hanging="864"/>
              <w:outlineLvl w:val="4"/>
              <w:rPr>
                <w:szCs w:val="13"/>
              </w:rPr>
            </w:pPr>
            <w:r>
              <w:rPr>
                <w:szCs w:val="13"/>
              </w:rPr>
              <w:t xml:space="preserve">Assumption for </w:t>
            </w:r>
            <w:r w:rsidRPr="00A22D6F">
              <w:rPr>
                <w:szCs w:val="13"/>
              </w:rPr>
              <w:t xml:space="preserve">in-channel adjacent </w:t>
            </w:r>
            <w:proofErr w:type="spellStart"/>
            <w:r w:rsidRPr="00A22D6F">
              <w:rPr>
                <w:szCs w:val="13"/>
              </w:rPr>
              <w:t>subband</w:t>
            </w:r>
            <w:proofErr w:type="spellEnd"/>
            <w:r w:rsidRPr="00A22D6F">
              <w:rPr>
                <w:szCs w:val="13"/>
              </w:rPr>
              <w:t xml:space="preserve"> leakage</w:t>
            </w:r>
            <w:r w:rsidRPr="005F74FB">
              <w:rPr>
                <w:szCs w:val="13"/>
              </w:rPr>
              <w:t xml:space="preserve"> </w:t>
            </w:r>
            <w:r>
              <w:rPr>
                <w:szCs w:val="13"/>
              </w:rPr>
              <w:t>requirement</w:t>
            </w:r>
          </w:p>
          <w:p w14:paraId="5AB3E1A0" w14:textId="77777777" w:rsidR="00F07F8A" w:rsidRPr="003A44E6" w:rsidRDefault="00F07F8A" w:rsidP="00F07F8A">
            <w:pPr>
              <w:spacing w:after="120" w:line="259" w:lineRule="auto"/>
              <w:rPr>
                <w:lang w:val="en-US"/>
              </w:rPr>
            </w:pPr>
            <w:r w:rsidRPr="008761DB">
              <w:rPr>
                <w:lang w:val="en-US"/>
              </w:rPr>
              <w:t xml:space="preserve">Way forward: </w:t>
            </w:r>
          </w:p>
          <w:p w14:paraId="41E39B74" w14:textId="77777777" w:rsidR="00F07F8A" w:rsidRPr="00F07F8A" w:rsidRDefault="00F07F8A" w:rsidP="00F07F8A">
            <w:pPr>
              <w:pStyle w:val="aff6"/>
              <w:widowControl/>
              <w:numPr>
                <w:ilvl w:val="0"/>
                <w:numId w:val="12"/>
              </w:numPr>
              <w:overflowPunct w:val="0"/>
              <w:autoSpaceDE w:val="0"/>
              <w:autoSpaceDN w:val="0"/>
              <w:adjustRightInd w:val="0"/>
              <w:spacing w:after="120" w:line="259" w:lineRule="auto"/>
              <w:ind w:left="936" w:firstLineChars="0"/>
              <w:jc w:val="left"/>
              <w:textAlignment w:val="baseline"/>
              <w:rPr>
                <w:sz w:val="20"/>
                <w:szCs w:val="24"/>
                <w:lang w:eastAsia="zh-CN"/>
              </w:rPr>
            </w:pPr>
            <w:r w:rsidRPr="00F07F8A">
              <w:rPr>
                <w:sz w:val="20"/>
                <w:szCs w:val="24"/>
                <w:lang w:eastAsia="zh-CN"/>
              </w:rPr>
              <w:t xml:space="preserve">FFS whether/how this assumption can be captured in the RAN4 requirement for in-channel adjacent </w:t>
            </w:r>
            <w:proofErr w:type="spellStart"/>
            <w:r w:rsidRPr="00F07F8A">
              <w:rPr>
                <w:sz w:val="20"/>
                <w:szCs w:val="24"/>
                <w:lang w:eastAsia="zh-CN"/>
              </w:rPr>
              <w:t>subband</w:t>
            </w:r>
            <w:proofErr w:type="spellEnd"/>
            <w:r w:rsidRPr="00F07F8A">
              <w:rPr>
                <w:sz w:val="20"/>
                <w:szCs w:val="24"/>
                <w:lang w:eastAsia="zh-CN"/>
              </w:rPr>
              <w:t xml:space="preserve"> leakage.  </w:t>
            </w:r>
          </w:p>
          <w:p w14:paraId="53CF934C" w14:textId="77777777" w:rsidR="00F07F8A" w:rsidRPr="00CD396C" w:rsidRDefault="00F07F8A" w:rsidP="00F07F8A">
            <w:pPr>
              <w:spacing w:after="120" w:line="259" w:lineRule="auto"/>
              <w:rPr>
                <w:szCs w:val="24"/>
              </w:rPr>
            </w:pPr>
          </w:p>
          <w:p w14:paraId="5D52A280" w14:textId="5D85FF42" w:rsidR="00F07F8A" w:rsidRPr="005F74FB" w:rsidRDefault="00F07F8A" w:rsidP="00F07F8A">
            <w:pPr>
              <w:pStyle w:val="5"/>
              <w:ind w:left="864" w:hanging="864"/>
              <w:outlineLvl w:val="4"/>
              <w:rPr>
                <w:szCs w:val="13"/>
              </w:rPr>
            </w:pPr>
            <w:r>
              <w:rPr>
                <w:szCs w:val="13"/>
              </w:rPr>
              <w:t>Absolute limit</w:t>
            </w:r>
            <w:r w:rsidRPr="005F74FB">
              <w:rPr>
                <w:szCs w:val="13"/>
              </w:rPr>
              <w:t xml:space="preserve"> </w:t>
            </w:r>
            <w:r>
              <w:rPr>
                <w:szCs w:val="13"/>
              </w:rPr>
              <w:t>for i</w:t>
            </w:r>
            <w:r w:rsidRPr="005F74FB">
              <w:rPr>
                <w:szCs w:val="13"/>
              </w:rPr>
              <w:t xml:space="preserve">n-channel adjacent </w:t>
            </w:r>
            <w:proofErr w:type="spellStart"/>
            <w:r w:rsidRPr="005F74FB">
              <w:rPr>
                <w:szCs w:val="13"/>
              </w:rPr>
              <w:t>subband</w:t>
            </w:r>
            <w:proofErr w:type="spellEnd"/>
            <w:r w:rsidRPr="005F74FB">
              <w:rPr>
                <w:szCs w:val="13"/>
              </w:rPr>
              <w:t xml:space="preserve"> leakage</w:t>
            </w:r>
          </w:p>
          <w:p w14:paraId="4630E4D0" w14:textId="77777777" w:rsidR="00F07F8A" w:rsidRPr="00E66D9B" w:rsidRDefault="00F07F8A" w:rsidP="00F07F8A">
            <w:pPr>
              <w:spacing w:after="120" w:line="259" w:lineRule="auto"/>
              <w:rPr>
                <w:lang w:val="en-US"/>
              </w:rPr>
            </w:pPr>
            <w:r w:rsidRPr="008761DB">
              <w:rPr>
                <w:lang w:val="en-US"/>
              </w:rPr>
              <w:t xml:space="preserve">Way forward: </w:t>
            </w:r>
          </w:p>
          <w:p w14:paraId="5CC6D102" w14:textId="77777777" w:rsidR="00F07F8A" w:rsidRPr="00F07F8A" w:rsidRDefault="00F07F8A" w:rsidP="00F07F8A">
            <w:pPr>
              <w:pStyle w:val="aff6"/>
              <w:widowControl/>
              <w:numPr>
                <w:ilvl w:val="0"/>
                <w:numId w:val="12"/>
              </w:numPr>
              <w:overflowPunct w:val="0"/>
              <w:autoSpaceDE w:val="0"/>
              <w:autoSpaceDN w:val="0"/>
              <w:adjustRightInd w:val="0"/>
              <w:spacing w:after="120" w:line="259" w:lineRule="auto"/>
              <w:ind w:left="936" w:firstLineChars="0"/>
              <w:jc w:val="left"/>
              <w:textAlignment w:val="baseline"/>
              <w:rPr>
                <w:sz w:val="20"/>
                <w:szCs w:val="24"/>
                <w:lang w:eastAsia="zh-CN"/>
              </w:rPr>
            </w:pPr>
            <w:r w:rsidRPr="00F07F8A">
              <w:rPr>
                <w:sz w:val="20"/>
                <w:szCs w:val="24"/>
                <w:lang w:eastAsia="zh-CN"/>
              </w:rPr>
              <w:t xml:space="preserve">Absolute limit for in-channel adjacent </w:t>
            </w:r>
            <w:proofErr w:type="spellStart"/>
            <w:r w:rsidRPr="00F07F8A">
              <w:rPr>
                <w:sz w:val="20"/>
                <w:szCs w:val="24"/>
                <w:lang w:eastAsia="zh-CN"/>
              </w:rPr>
              <w:t>subband</w:t>
            </w:r>
            <w:proofErr w:type="spellEnd"/>
            <w:r w:rsidRPr="00F07F8A">
              <w:rPr>
                <w:sz w:val="20"/>
                <w:szCs w:val="24"/>
                <w:lang w:eastAsia="zh-CN"/>
              </w:rPr>
              <w:t xml:space="preserve"> leakage: </w:t>
            </w:r>
          </w:p>
          <w:p w14:paraId="524D2493" w14:textId="77777777" w:rsidR="00F07F8A" w:rsidRPr="00F07F8A" w:rsidRDefault="00F07F8A" w:rsidP="00F07F8A">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szCs w:val="24"/>
                <w:lang w:eastAsia="zh-CN"/>
              </w:rPr>
            </w:pPr>
            <w:r w:rsidRPr="00F07F8A">
              <w:rPr>
                <w:rFonts w:hint="eastAsia"/>
                <w:sz w:val="20"/>
                <w:szCs w:val="24"/>
                <w:lang w:eastAsia="zh-CN"/>
              </w:rPr>
              <w:t>F</w:t>
            </w:r>
            <w:r w:rsidRPr="00F07F8A">
              <w:rPr>
                <w:sz w:val="20"/>
                <w:szCs w:val="24"/>
                <w:lang w:eastAsia="zh-CN"/>
              </w:rPr>
              <w:t xml:space="preserve">FS by considering the following exemplary cases by performing analysis including measurement or simulation: </w:t>
            </w:r>
          </w:p>
          <w:p w14:paraId="7480F5FD" w14:textId="77777777" w:rsidR="00F07F8A" w:rsidRPr="00F07F8A" w:rsidRDefault="00F07F8A" w:rsidP="00F07F8A">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val="sv-SE" w:eastAsia="zh-CN"/>
              </w:rPr>
            </w:pPr>
            <w:r w:rsidRPr="00F07F8A">
              <w:rPr>
                <w:rFonts w:hint="eastAsia"/>
                <w:sz w:val="20"/>
                <w:szCs w:val="24"/>
                <w:lang w:val="sv-SE" w:eastAsia="zh-CN"/>
              </w:rPr>
              <w:t>F</w:t>
            </w:r>
            <w:r w:rsidRPr="00F07F8A">
              <w:rPr>
                <w:sz w:val="20"/>
                <w:szCs w:val="24"/>
                <w:lang w:val="sv-SE" w:eastAsia="zh-CN"/>
              </w:rPr>
              <w:t xml:space="preserve">R1: </w:t>
            </w:r>
          </w:p>
          <w:p w14:paraId="1269DBE8"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val="sv-SE" w:eastAsia="zh-CN"/>
              </w:rPr>
            </w:pPr>
            <w:r w:rsidRPr="00F07F8A">
              <w:rPr>
                <w:sz w:val="20"/>
                <w:szCs w:val="24"/>
                <w:lang w:val="sv-SE" w:eastAsia="zh-CN"/>
              </w:rPr>
              <w:t>DU/UD: 80MHz (DL) – 20MHz (UL)</w:t>
            </w:r>
          </w:p>
          <w:p w14:paraId="02260377"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val="sv-SE" w:eastAsia="zh-CN"/>
              </w:rPr>
            </w:pPr>
            <w:r w:rsidRPr="00F07F8A">
              <w:rPr>
                <w:sz w:val="20"/>
                <w:szCs w:val="24"/>
                <w:lang w:val="sv-SE" w:eastAsia="zh-CN"/>
              </w:rPr>
              <w:t>DUD: 40MHz (DL) – 20MHz (UL) – 40MHz (DL)</w:t>
            </w:r>
          </w:p>
          <w:p w14:paraId="075F97D8"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eastAsia="zh-CN"/>
              </w:rPr>
            </w:pPr>
            <w:r w:rsidRPr="00F07F8A">
              <w:rPr>
                <w:sz w:val="20"/>
                <w:szCs w:val="24"/>
                <w:lang w:eastAsia="zh-CN"/>
              </w:rPr>
              <w:t>Other cases are not precluded</w:t>
            </w:r>
          </w:p>
          <w:p w14:paraId="7950E201" w14:textId="77777777" w:rsidR="00F07F8A" w:rsidRPr="00F07F8A" w:rsidRDefault="00F07F8A" w:rsidP="00F07F8A">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eastAsia="zh-CN"/>
              </w:rPr>
            </w:pPr>
            <w:r w:rsidRPr="00F07F8A">
              <w:rPr>
                <w:rFonts w:hint="eastAsia"/>
                <w:sz w:val="20"/>
                <w:szCs w:val="24"/>
                <w:lang w:eastAsia="zh-CN"/>
              </w:rPr>
              <w:t>F</w:t>
            </w:r>
            <w:r w:rsidRPr="00F07F8A">
              <w:rPr>
                <w:sz w:val="20"/>
                <w:szCs w:val="24"/>
                <w:lang w:eastAsia="zh-CN"/>
              </w:rPr>
              <w:t xml:space="preserve">R2-1: </w:t>
            </w:r>
          </w:p>
          <w:p w14:paraId="2EFB3B76"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eastAsia="zh-CN"/>
              </w:rPr>
            </w:pPr>
            <w:r w:rsidRPr="00F07F8A">
              <w:rPr>
                <w:sz w:val="20"/>
                <w:szCs w:val="24"/>
                <w:lang w:val="sv-SE" w:eastAsia="zh-CN"/>
              </w:rPr>
              <w:t>DU/UD: 50MHz (DL) – 50MHz (UL); 100MHz (DL) – 100MHz (UL)</w:t>
            </w:r>
          </w:p>
          <w:p w14:paraId="7724F934"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val="sv-SE" w:eastAsia="zh-CN"/>
              </w:rPr>
            </w:pPr>
            <w:r w:rsidRPr="00F07F8A">
              <w:rPr>
                <w:sz w:val="20"/>
                <w:szCs w:val="24"/>
                <w:lang w:val="sv-SE" w:eastAsia="zh-CN"/>
              </w:rPr>
              <w:t>DUD: 75MHz (DL) – 50MHz (UL) – 75MHz (DL)</w:t>
            </w:r>
          </w:p>
          <w:p w14:paraId="607929D6" w14:textId="77777777" w:rsidR="00F07F8A" w:rsidRPr="00F07F8A" w:rsidRDefault="00F07F8A" w:rsidP="00F07F8A">
            <w:pPr>
              <w:pStyle w:val="aff6"/>
              <w:widowControl/>
              <w:numPr>
                <w:ilvl w:val="3"/>
                <w:numId w:val="12"/>
              </w:numPr>
              <w:overflowPunct w:val="0"/>
              <w:autoSpaceDE w:val="0"/>
              <w:autoSpaceDN w:val="0"/>
              <w:adjustRightInd w:val="0"/>
              <w:spacing w:after="120" w:line="259" w:lineRule="auto"/>
              <w:ind w:left="3096" w:firstLineChars="0"/>
              <w:jc w:val="left"/>
              <w:textAlignment w:val="baseline"/>
              <w:rPr>
                <w:sz w:val="20"/>
                <w:szCs w:val="24"/>
                <w:lang w:eastAsia="zh-CN"/>
              </w:rPr>
            </w:pPr>
            <w:r w:rsidRPr="00F07F8A">
              <w:rPr>
                <w:sz w:val="20"/>
                <w:szCs w:val="24"/>
                <w:lang w:eastAsia="zh-CN"/>
              </w:rPr>
              <w:t>Other cases are not precluded</w:t>
            </w:r>
          </w:p>
          <w:p w14:paraId="2346F0F4" w14:textId="77777777" w:rsidR="00F07F8A" w:rsidRPr="00F07F8A" w:rsidRDefault="00F07F8A" w:rsidP="00F07F8A">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szCs w:val="24"/>
                <w:lang w:eastAsia="zh-CN"/>
              </w:rPr>
            </w:pPr>
            <w:r w:rsidRPr="00F07F8A">
              <w:rPr>
                <w:sz w:val="20"/>
                <w:szCs w:val="24"/>
                <w:lang w:eastAsia="zh-CN"/>
              </w:rPr>
              <w:t xml:space="preserve">Note: The study on different configuration does not mean RAN4 will define separate requirements for different configuration. RAN4 still try to use a unified requirements for absolute limit. </w:t>
            </w:r>
          </w:p>
          <w:p w14:paraId="73967DEE" w14:textId="77777777" w:rsidR="00F07F8A" w:rsidRPr="00AE0450" w:rsidRDefault="00F07F8A" w:rsidP="00F07F8A">
            <w:pPr>
              <w:pStyle w:val="aff6"/>
              <w:spacing w:after="120" w:line="259" w:lineRule="auto"/>
              <w:ind w:left="1656" w:firstLineChars="0" w:firstLine="0"/>
              <w:rPr>
                <w:szCs w:val="24"/>
                <w:lang w:eastAsia="zh-CN"/>
              </w:rPr>
            </w:pPr>
          </w:p>
          <w:p w14:paraId="6F6A03A0" w14:textId="789E65FC" w:rsidR="00F07F8A" w:rsidRPr="005F74FB" w:rsidRDefault="00F07F8A" w:rsidP="00F07F8A">
            <w:pPr>
              <w:pStyle w:val="5"/>
              <w:ind w:left="864" w:hanging="864"/>
              <w:outlineLvl w:val="4"/>
              <w:rPr>
                <w:szCs w:val="13"/>
              </w:rPr>
            </w:pPr>
            <w:r>
              <w:rPr>
                <w:szCs w:val="13"/>
              </w:rPr>
              <w:t>Necessity of i</w:t>
            </w:r>
            <w:r w:rsidRPr="005F74FB">
              <w:rPr>
                <w:szCs w:val="13"/>
              </w:rPr>
              <w:t xml:space="preserve">n-channel adjacent </w:t>
            </w:r>
            <w:proofErr w:type="spellStart"/>
            <w:r w:rsidRPr="005F74FB">
              <w:rPr>
                <w:szCs w:val="13"/>
              </w:rPr>
              <w:t>subband</w:t>
            </w:r>
            <w:proofErr w:type="spellEnd"/>
            <w:r w:rsidRPr="005F74FB">
              <w:rPr>
                <w:szCs w:val="13"/>
              </w:rPr>
              <w:t xml:space="preserve"> leakage</w:t>
            </w:r>
            <w:r>
              <w:rPr>
                <w:szCs w:val="13"/>
              </w:rPr>
              <w:t xml:space="preserve"> ratio</w:t>
            </w:r>
          </w:p>
          <w:p w14:paraId="511A0E2E" w14:textId="77777777" w:rsidR="00F07F8A" w:rsidRPr="005641B3" w:rsidRDefault="00F07F8A" w:rsidP="00F07F8A">
            <w:pPr>
              <w:spacing w:after="120" w:line="259" w:lineRule="auto"/>
              <w:rPr>
                <w:lang w:val="en-US"/>
              </w:rPr>
            </w:pPr>
            <w:r w:rsidRPr="008761DB">
              <w:rPr>
                <w:lang w:val="en-US"/>
              </w:rPr>
              <w:t>Way forward</w:t>
            </w:r>
            <w:r w:rsidRPr="005641B3">
              <w:rPr>
                <w:lang w:val="en-US"/>
              </w:rPr>
              <w:t xml:space="preserve">: </w:t>
            </w:r>
          </w:p>
          <w:p w14:paraId="6F9EDAB1" w14:textId="77777777" w:rsidR="00F07F8A" w:rsidRPr="00F07F8A" w:rsidRDefault="00F07F8A" w:rsidP="00F07F8A">
            <w:pPr>
              <w:pStyle w:val="aff6"/>
              <w:widowControl/>
              <w:numPr>
                <w:ilvl w:val="0"/>
                <w:numId w:val="12"/>
              </w:numPr>
              <w:overflowPunct w:val="0"/>
              <w:autoSpaceDE w:val="0"/>
              <w:autoSpaceDN w:val="0"/>
              <w:adjustRightInd w:val="0"/>
              <w:spacing w:after="120" w:line="259" w:lineRule="auto"/>
              <w:ind w:left="936" w:firstLineChars="0"/>
              <w:jc w:val="left"/>
              <w:textAlignment w:val="baseline"/>
              <w:rPr>
                <w:sz w:val="20"/>
                <w:szCs w:val="24"/>
                <w:lang w:eastAsia="zh-CN"/>
              </w:rPr>
            </w:pPr>
            <w:r w:rsidRPr="00F07F8A">
              <w:rPr>
                <w:sz w:val="20"/>
                <w:szCs w:val="24"/>
                <w:lang w:eastAsia="zh-CN"/>
              </w:rPr>
              <w:t xml:space="preserve">No need to further discuss the necessity of in-channel adjacent </w:t>
            </w:r>
            <w:proofErr w:type="spellStart"/>
            <w:r w:rsidRPr="00F07F8A">
              <w:rPr>
                <w:sz w:val="20"/>
                <w:szCs w:val="24"/>
                <w:lang w:eastAsia="zh-CN"/>
              </w:rPr>
              <w:t>subband</w:t>
            </w:r>
            <w:proofErr w:type="spellEnd"/>
            <w:r w:rsidRPr="00F07F8A">
              <w:rPr>
                <w:sz w:val="20"/>
                <w:szCs w:val="24"/>
                <w:lang w:eastAsia="zh-CN"/>
              </w:rPr>
              <w:t xml:space="preserve"> leakage ratio, based on agreement from RAN4#114. </w:t>
            </w:r>
          </w:p>
          <w:p w14:paraId="3C38AC4A" w14:textId="77777777" w:rsidR="00F07F8A" w:rsidRDefault="00F07F8A" w:rsidP="00F07F8A">
            <w:pPr>
              <w:pStyle w:val="aff6"/>
              <w:spacing w:after="120" w:line="259" w:lineRule="auto"/>
              <w:ind w:left="1656" w:firstLineChars="0" w:firstLine="0"/>
              <w:rPr>
                <w:szCs w:val="24"/>
                <w:lang w:eastAsia="zh-CN"/>
              </w:rPr>
            </w:pPr>
          </w:p>
          <w:p w14:paraId="74FE3AFA" w14:textId="6FBB5AAC" w:rsidR="00F07F8A" w:rsidRPr="005F74FB" w:rsidRDefault="00F07F8A" w:rsidP="00F07F8A">
            <w:pPr>
              <w:pStyle w:val="5"/>
              <w:ind w:left="864" w:hanging="864"/>
              <w:outlineLvl w:val="4"/>
              <w:rPr>
                <w:szCs w:val="13"/>
              </w:rPr>
            </w:pPr>
            <w:r>
              <w:rPr>
                <w:szCs w:val="13"/>
              </w:rPr>
              <w:t>I</w:t>
            </w:r>
            <w:r w:rsidRPr="005F74FB">
              <w:rPr>
                <w:szCs w:val="13"/>
              </w:rPr>
              <w:t xml:space="preserve">n-channel adjacent </w:t>
            </w:r>
            <w:proofErr w:type="spellStart"/>
            <w:r w:rsidRPr="005F74FB">
              <w:rPr>
                <w:szCs w:val="13"/>
              </w:rPr>
              <w:t>subband</w:t>
            </w:r>
            <w:proofErr w:type="spellEnd"/>
            <w:r w:rsidRPr="005F74FB">
              <w:rPr>
                <w:szCs w:val="13"/>
              </w:rPr>
              <w:t xml:space="preserve"> blocking requirement</w:t>
            </w:r>
          </w:p>
          <w:p w14:paraId="58298D11" w14:textId="77777777" w:rsidR="00F07F8A" w:rsidRPr="005641B3" w:rsidRDefault="00F07F8A" w:rsidP="00F07F8A">
            <w:pPr>
              <w:spacing w:after="120" w:line="259" w:lineRule="auto"/>
              <w:rPr>
                <w:lang w:val="en-US"/>
              </w:rPr>
            </w:pPr>
            <w:r w:rsidRPr="005641B3">
              <w:rPr>
                <w:lang w:val="en-US"/>
              </w:rPr>
              <w:t xml:space="preserve">Way forward: </w:t>
            </w:r>
          </w:p>
          <w:p w14:paraId="4D15B5F1" w14:textId="77777777" w:rsidR="00F07F8A" w:rsidRPr="00F07F8A" w:rsidRDefault="00F07F8A" w:rsidP="00F07F8A">
            <w:pPr>
              <w:pStyle w:val="aff6"/>
              <w:widowControl/>
              <w:numPr>
                <w:ilvl w:val="0"/>
                <w:numId w:val="12"/>
              </w:numPr>
              <w:spacing w:after="120" w:line="259" w:lineRule="auto"/>
              <w:ind w:left="936" w:firstLineChars="0"/>
              <w:jc w:val="left"/>
              <w:rPr>
                <w:sz w:val="20"/>
                <w:lang w:val="en-US"/>
              </w:rPr>
            </w:pPr>
            <w:r w:rsidRPr="00F07F8A">
              <w:rPr>
                <w:rFonts w:eastAsiaTheme="minorEastAsia"/>
                <w:sz w:val="20"/>
                <w:lang w:val="en-US" w:eastAsia="zh-CN"/>
              </w:rPr>
              <w:t xml:space="preserve">New requirement for in-channel adjacent </w:t>
            </w:r>
            <w:proofErr w:type="spellStart"/>
            <w:r w:rsidRPr="00F07F8A">
              <w:rPr>
                <w:rFonts w:eastAsiaTheme="minorEastAsia"/>
                <w:sz w:val="20"/>
                <w:lang w:val="en-US" w:eastAsia="zh-CN"/>
              </w:rPr>
              <w:t>subband</w:t>
            </w:r>
            <w:proofErr w:type="spellEnd"/>
            <w:r w:rsidRPr="00F07F8A">
              <w:rPr>
                <w:rFonts w:eastAsiaTheme="minorEastAsia"/>
                <w:sz w:val="20"/>
                <w:lang w:val="en-US" w:eastAsia="zh-CN"/>
              </w:rPr>
              <w:t xml:space="preserve"> blocking: </w:t>
            </w:r>
          </w:p>
          <w:p w14:paraId="54F1C68D" w14:textId="77777777" w:rsidR="00F07F8A" w:rsidRPr="00F07F8A" w:rsidRDefault="00F07F8A" w:rsidP="00F07F8A">
            <w:pPr>
              <w:pStyle w:val="aff6"/>
              <w:widowControl/>
              <w:numPr>
                <w:ilvl w:val="1"/>
                <w:numId w:val="12"/>
              </w:numPr>
              <w:spacing w:after="120" w:line="259" w:lineRule="auto"/>
              <w:ind w:left="1656" w:firstLineChars="0"/>
              <w:jc w:val="left"/>
              <w:rPr>
                <w:sz w:val="20"/>
                <w:lang w:val="en-US"/>
              </w:rPr>
            </w:pPr>
            <w:r w:rsidRPr="00F07F8A">
              <w:rPr>
                <w:sz w:val="20"/>
                <w:lang w:val="en-US"/>
              </w:rPr>
              <w:t>The requirement can be derived by considering co-site inter-sector case and/or inter-site case</w:t>
            </w:r>
          </w:p>
          <w:p w14:paraId="5A5AED8E" w14:textId="77777777" w:rsidR="00F07F8A" w:rsidRPr="00F07F8A" w:rsidRDefault="00F07F8A" w:rsidP="00F07F8A">
            <w:pPr>
              <w:pStyle w:val="aff6"/>
              <w:widowControl/>
              <w:numPr>
                <w:ilvl w:val="2"/>
                <w:numId w:val="12"/>
              </w:numPr>
              <w:spacing w:after="120" w:line="259" w:lineRule="auto"/>
              <w:ind w:left="2376" w:firstLineChars="0"/>
              <w:jc w:val="left"/>
              <w:rPr>
                <w:sz w:val="20"/>
                <w:lang w:val="en-US"/>
              </w:rPr>
            </w:pPr>
            <w:r w:rsidRPr="00F07F8A">
              <w:rPr>
                <w:sz w:val="20"/>
                <w:lang w:val="en-US"/>
              </w:rPr>
              <w:t xml:space="preserve">If co-site inter-sector case is considered, </w:t>
            </w:r>
            <w:r w:rsidRPr="00F07F8A">
              <w:rPr>
                <w:rFonts w:hint="eastAsia"/>
                <w:sz w:val="20"/>
                <w:lang w:val="en-US"/>
              </w:rPr>
              <w:t>F</w:t>
            </w:r>
            <w:r w:rsidRPr="00F07F8A">
              <w:rPr>
                <w:sz w:val="20"/>
                <w:lang w:val="en-US"/>
              </w:rPr>
              <w:t xml:space="preserve">FS whether/how the assumption of isolation is reflected in specification.  </w:t>
            </w:r>
          </w:p>
          <w:p w14:paraId="6D5854B9" w14:textId="77777777" w:rsidR="00F07F8A" w:rsidRPr="00F07F8A" w:rsidRDefault="00F07F8A" w:rsidP="00F07F8A">
            <w:pPr>
              <w:pStyle w:val="aff6"/>
              <w:widowControl/>
              <w:numPr>
                <w:ilvl w:val="1"/>
                <w:numId w:val="12"/>
              </w:numPr>
              <w:spacing w:after="120" w:line="259" w:lineRule="auto"/>
              <w:ind w:left="1656" w:firstLineChars="0"/>
              <w:jc w:val="left"/>
              <w:rPr>
                <w:sz w:val="20"/>
                <w:lang w:val="en-US"/>
              </w:rPr>
            </w:pPr>
            <w:r w:rsidRPr="00F07F8A">
              <w:rPr>
                <w:rFonts w:hint="eastAsia"/>
                <w:sz w:val="20"/>
                <w:lang w:val="en-US"/>
              </w:rPr>
              <w:t>T</w:t>
            </w:r>
            <w:r w:rsidRPr="00F07F8A">
              <w:rPr>
                <w:sz w:val="20"/>
                <w:lang w:val="en-US"/>
              </w:rPr>
              <w:t>he range of [-35dBm to -27dBm] can be used as the starting point for further study.</w:t>
            </w:r>
          </w:p>
          <w:p w14:paraId="70B72BE0" w14:textId="77777777" w:rsidR="00F07F8A" w:rsidRDefault="00F07F8A" w:rsidP="00F07F8A">
            <w:pPr>
              <w:spacing w:after="120" w:line="259" w:lineRule="auto"/>
            </w:pPr>
          </w:p>
          <w:p w14:paraId="3E1B1527" w14:textId="01926882" w:rsidR="00F07F8A" w:rsidRPr="005F74FB" w:rsidRDefault="00F07F8A" w:rsidP="00F07F8A">
            <w:pPr>
              <w:pStyle w:val="5"/>
              <w:ind w:left="864" w:hanging="864"/>
              <w:outlineLvl w:val="4"/>
              <w:rPr>
                <w:szCs w:val="13"/>
              </w:rPr>
            </w:pPr>
            <w:r>
              <w:rPr>
                <w:szCs w:val="13"/>
              </w:rPr>
              <w:t xml:space="preserve">Assumption of gNB-to-gNB CLI handling </w:t>
            </w:r>
          </w:p>
          <w:p w14:paraId="30075ED9" w14:textId="77777777" w:rsidR="00F07F8A" w:rsidRPr="005641B3" w:rsidRDefault="00F07F8A" w:rsidP="00F07F8A">
            <w:pPr>
              <w:spacing w:after="120" w:line="259" w:lineRule="auto"/>
              <w:rPr>
                <w:lang w:val="en-US"/>
              </w:rPr>
            </w:pPr>
            <w:r w:rsidRPr="005641B3">
              <w:rPr>
                <w:lang w:val="en-US"/>
              </w:rPr>
              <w:t xml:space="preserve">Way forward: </w:t>
            </w:r>
          </w:p>
          <w:p w14:paraId="25CE70F8" w14:textId="77777777" w:rsidR="00F07F8A" w:rsidRPr="00F07F8A" w:rsidRDefault="00F07F8A" w:rsidP="00F07F8A">
            <w:pPr>
              <w:pStyle w:val="aff6"/>
              <w:widowControl/>
              <w:numPr>
                <w:ilvl w:val="0"/>
                <w:numId w:val="12"/>
              </w:numPr>
              <w:spacing w:after="120" w:line="259" w:lineRule="auto"/>
              <w:ind w:left="936" w:firstLineChars="0"/>
              <w:jc w:val="left"/>
              <w:rPr>
                <w:sz w:val="20"/>
                <w:lang w:val="en-US"/>
              </w:rPr>
            </w:pPr>
            <w:r w:rsidRPr="00F07F8A">
              <w:rPr>
                <w:rFonts w:eastAsiaTheme="minorEastAsia"/>
                <w:sz w:val="20"/>
                <w:lang w:val="en-US" w:eastAsia="zh-CN"/>
              </w:rPr>
              <w:t xml:space="preserve">FFS the assumption of gNB-to-gNB CLI handling for two cases: </w:t>
            </w:r>
          </w:p>
          <w:p w14:paraId="7BD08E2A" w14:textId="77777777" w:rsidR="00F07F8A" w:rsidRPr="00F07F8A" w:rsidRDefault="00F07F8A" w:rsidP="00F07F8A">
            <w:pPr>
              <w:pStyle w:val="aff6"/>
              <w:widowControl/>
              <w:numPr>
                <w:ilvl w:val="1"/>
                <w:numId w:val="12"/>
              </w:numPr>
              <w:spacing w:after="120" w:line="259" w:lineRule="auto"/>
              <w:ind w:left="1656" w:firstLineChars="0"/>
              <w:jc w:val="left"/>
              <w:rPr>
                <w:sz w:val="20"/>
                <w:lang w:val="en-US"/>
              </w:rPr>
            </w:pPr>
            <w:r w:rsidRPr="00F07F8A">
              <w:rPr>
                <w:rFonts w:eastAsiaTheme="minorEastAsia"/>
                <w:sz w:val="20"/>
                <w:lang w:val="en-US" w:eastAsia="zh-CN"/>
              </w:rPr>
              <w:t>Inter-site case:</w:t>
            </w:r>
          </w:p>
          <w:p w14:paraId="0AEAEAAE" w14:textId="77777777" w:rsidR="00F07F8A" w:rsidRPr="00F07F8A" w:rsidRDefault="00F07F8A" w:rsidP="00F07F8A">
            <w:pPr>
              <w:pStyle w:val="aff6"/>
              <w:widowControl/>
              <w:numPr>
                <w:ilvl w:val="2"/>
                <w:numId w:val="12"/>
              </w:numPr>
              <w:spacing w:after="120" w:line="259" w:lineRule="auto"/>
              <w:ind w:left="2376" w:firstLineChars="0"/>
              <w:jc w:val="left"/>
              <w:rPr>
                <w:sz w:val="20"/>
                <w:lang w:val="en-US"/>
              </w:rPr>
            </w:pPr>
            <w:r w:rsidRPr="00F07F8A">
              <w:rPr>
                <w:rFonts w:eastAsiaTheme="minorEastAsia"/>
                <w:sz w:val="20"/>
                <w:lang w:val="en-US" w:eastAsia="zh-CN"/>
              </w:rPr>
              <w:t xml:space="preserve">Note: for the blocking requirement, RX digital beamforming cannot be considered. </w:t>
            </w:r>
          </w:p>
          <w:p w14:paraId="7139CDC7" w14:textId="77777777" w:rsidR="00F07F8A" w:rsidRPr="00F07F8A" w:rsidRDefault="00F07F8A" w:rsidP="00F07F8A">
            <w:pPr>
              <w:pStyle w:val="aff6"/>
              <w:widowControl/>
              <w:numPr>
                <w:ilvl w:val="1"/>
                <w:numId w:val="12"/>
              </w:numPr>
              <w:spacing w:after="120" w:line="259" w:lineRule="auto"/>
              <w:ind w:left="1656" w:firstLineChars="0"/>
              <w:jc w:val="left"/>
              <w:rPr>
                <w:sz w:val="20"/>
                <w:lang w:val="en-US"/>
              </w:rPr>
            </w:pPr>
            <w:r w:rsidRPr="00F07F8A">
              <w:rPr>
                <w:rFonts w:eastAsiaTheme="minorEastAsia"/>
                <w:sz w:val="20"/>
                <w:lang w:val="en-US" w:eastAsia="zh-CN"/>
              </w:rPr>
              <w:t>Co-site inter-sector case:</w:t>
            </w:r>
          </w:p>
          <w:p w14:paraId="7E044887" w14:textId="25B3A2C0" w:rsidR="0067071C" w:rsidRPr="00F07F8A" w:rsidRDefault="00F07F8A" w:rsidP="00F07F8A">
            <w:pPr>
              <w:pStyle w:val="aff6"/>
              <w:widowControl/>
              <w:numPr>
                <w:ilvl w:val="2"/>
                <w:numId w:val="12"/>
              </w:numPr>
              <w:spacing w:after="120" w:line="259" w:lineRule="auto"/>
              <w:ind w:left="2376" w:firstLineChars="0"/>
              <w:jc w:val="left"/>
              <w:rPr>
                <w:sz w:val="20"/>
                <w:lang w:val="en-US"/>
              </w:rPr>
            </w:pPr>
            <w:r w:rsidRPr="00F07F8A">
              <w:rPr>
                <w:rFonts w:eastAsiaTheme="minorEastAsia"/>
                <w:sz w:val="20"/>
                <w:lang w:val="en-US" w:eastAsia="zh-CN"/>
              </w:rPr>
              <w:t xml:space="preserve">Note: Inter-sector is near field interaction. </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6BC3674" w14:textId="151F9A8B" w:rsidR="000B2DA5" w:rsidRDefault="00185D7D" w:rsidP="000B2DA5">
      <w:pPr>
        <w:pStyle w:val="2"/>
        <w:spacing w:after="240"/>
      </w:pPr>
      <w:r>
        <w:t>In-channel</w:t>
      </w:r>
      <w:r w:rsidR="00BA1740">
        <w:t xml:space="preserve"> </w:t>
      </w:r>
      <w:r w:rsidR="000B2DA5">
        <w:t xml:space="preserve">adjacent </w:t>
      </w:r>
      <w:proofErr w:type="spellStart"/>
      <w:r w:rsidR="000B2DA5">
        <w:t>subband</w:t>
      </w:r>
      <w:proofErr w:type="spellEnd"/>
      <w:r w:rsidR="000B2DA5">
        <w:t xml:space="preserve"> </w:t>
      </w:r>
      <w:r w:rsidR="00BA1740">
        <w:t>leakage</w:t>
      </w:r>
    </w:p>
    <w:p w14:paraId="019A1698" w14:textId="77777777" w:rsidR="006D233E" w:rsidRDefault="00587430" w:rsidP="009B7DF8">
      <w:pPr>
        <w:jc w:val="both"/>
      </w:pPr>
      <w:r>
        <w:t xml:space="preserve">Since it </w:t>
      </w:r>
      <w:r w:rsidR="00F767BB">
        <w:t xml:space="preserve">was agreed to define in-channel adjacent </w:t>
      </w:r>
      <w:proofErr w:type="spellStart"/>
      <w:r w:rsidR="00F767BB">
        <w:t>subband</w:t>
      </w:r>
      <w:proofErr w:type="spellEnd"/>
      <w:r w:rsidR="00F767BB">
        <w:t xml:space="preserve"> leakage and the discussion direction is to check whether absolute ACLR can be </w:t>
      </w:r>
      <w:r w:rsidR="00CE32C7">
        <w:t>considered as baseline</w:t>
      </w:r>
      <w:r w:rsidR="00F767BB">
        <w:t xml:space="preserve">, we </w:t>
      </w:r>
      <w:r w:rsidR="00CE32C7">
        <w:t>would like to provide some analysis accordingly.</w:t>
      </w:r>
      <w:r w:rsidR="006D233E">
        <w:t xml:space="preserve"> In the</w:t>
      </w:r>
      <w:r w:rsidR="009341A3">
        <w:t xml:space="preserve"> current spec</w:t>
      </w:r>
      <w:r w:rsidR="006D233E">
        <w:t>, there are ACLR and CACLR defined for different cases, and for each of them the relative limit and absolute limit are defined separately while the verification is only required with whichever less stringent.</w:t>
      </w:r>
    </w:p>
    <w:p w14:paraId="79FAFC8A" w14:textId="1EF6E9F3" w:rsidR="006D233E" w:rsidRDefault="006D233E" w:rsidP="009B7DF8">
      <w:pPr>
        <w:jc w:val="both"/>
      </w:pPr>
      <w:r>
        <w:t>Viewing the Rel-18 SI simulation assumptions, the 45 dB ACLR was selected for the example 5GHz operating frequency. If we consider the BS Tx power as to output 53dBm within 100MHz RF bandwidth, then it is equivalent to 33dBm/MHz</w:t>
      </w:r>
      <w:r w:rsidR="00A2615E">
        <w:t>, so roughly -12dBm/</w:t>
      </w:r>
      <w:r w:rsidR="006B24EF">
        <w:t>M</w:t>
      </w:r>
      <w:r w:rsidR="00A2615E">
        <w:t>Hz could be the residual noise level in the adjacent channel.</w:t>
      </w:r>
      <w:r w:rsidR="005A3666">
        <w:t xml:space="preserve"> However, such level would be higher if we consider U6G bands due to the ACLR requirement becomes 38dB.</w:t>
      </w:r>
    </w:p>
    <w:p w14:paraId="342FC11C" w14:textId="7F3CABAB" w:rsidR="00113E42" w:rsidRDefault="00113E42" w:rsidP="009B7DF8">
      <w:pPr>
        <w:jc w:val="both"/>
        <w:rPr>
          <w:b/>
          <w:i/>
        </w:rPr>
      </w:pPr>
      <w:r>
        <w:rPr>
          <w:b/>
          <w:i/>
        </w:rPr>
        <w:t xml:space="preserve">Observation 1: Assuming 45dB ACLR and 53dBm BS output power over 100MHz, roughly </w:t>
      </w:r>
      <w:r w:rsidRPr="00113E42">
        <w:rPr>
          <w:b/>
          <w:i/>
        </w:rPr>
        <w:t>-12dBm/</w:t>
      </w:r>
      <w:r w:rsidR="006B24EF">
        <w:rPr>
          <w:b/>
          <w:i/>
        </w:rPr>
        <w:t>M</w:t>
      </w:r>
      <w:r w:rsidRPr="00113E42">
        <w:rPr>
          <w:b/>
          <w:i/>
        </w:rPr>
        <w:t>Hz level residual noise level in the adjacent channel can be expected. However, it will get higher for U6G since the ACLR requirement is relaxed to 38dB.</w:t>
      </w:r>
      <w:r>
        <w:t xml:space="preserve"> </w:t>
      </w:r>
    </w:p>
    <w:p w14:paraId="40CE6896" w14:textId="014BF140" w:rsidR="000D5867" w:rsidRPr="00CD6849" w:rsidRDefault="00CD6849" w:rsidP="003249ED">
      <w:pPr>
        <w:jc w:val="both"/>
      </w:pPr>
      <w:r w:rsidRPr="00CD6849">
        <w:lastRenderedPageBreak/>
        <w:t xml:space="preserve">Regarding the assumption for in-channel adjacent </w:t>
      </w:r>
      <w:proofErr w:type="spellStart"/>
      <w:r w:rsidRPr="00CD6849">
        <w:t>subband</w:t>
      </w:r>
      <w:proofErr w:type="spellEnd"/>
      <w:r w:rsidRPr="00CD6849">
        <w:t xml:space="preserve"> leakage</w:t>
      </w:r>
      <w:r w:rsidR="00EA4181">
        <w:t xml:space="preserve">, it is not clear what kind of assumption is for study. At least one argument that goes without saying could be </w:t>
      </w:r>
      <w:r w:rsidR="00586BD9">
        <w:t xml:space="preserve">endlessly adding assumption may kill implementation flexibility eventually, which must not be the purpose of feature design.  </w:t>
      </w:r>
      <w:r w:rsidR="00EA4181">
        <w:t xml:space="preserve"> </w:t>
      </w:r>
      <w:r w:rsidRPr="00CD6849">
        <w:t xml:space="preserve"> </w:t>
      </w:r>
    </w:p>
    <w:p w14:paraId="55876E33" w14:textId="514C572F" w:rsidR="003249ED" w:rsidRDefault="00586BD9" w:rsidP="009B7DF8">
      <w:pPr>
        <w:jc w:val="both"/>
      </w:pPr>
      <w:r>
        <w:rPr>
          <w:b/>
          <w:i/>
        </w:rPr>
        <w:t xml:space="preserve">Observation 2: Seemingly no need to introduce assumption into the </w:t>
      </w:r>
      <w:r w:rsidR="00E33FFE">
        <w:rPr>
          <w:b/>
          <w:i/>
        </w:rPr>
        <w:t xml:space="preserve">core part </w:t>
      </w:r>
      <w:r>
        <w:rPr>
          <w:b/>
          <w:i/>
        </w:rPr>
        <w:t>spec if existing requirement can be reused.</w:t>
      </w:r>
    </w:p>
    <w:p w14:paraId="5BFE2317" w14:textId="2D84D9C3" w:rsidR="00CA1B58" w:rsidRPr="00586BD9" w:rsidRDefault="00A85203" w:rsidP="00A85203">
      <w:pPr>
        <w:jc w:val="both"/>
      </w:pPr>
      <w:r>
        <w:t xml:space="preserve">To make this requirement simpler, what matters is the interference leaked to the UL frequency, thus we can accept to reuse the legacy absolute limit as it is, so we have </w:t>
      </w:r>
      <w:r w:rsidR="001C6272">
        <w:t xml:space="preserve">the following </w:t>
      </w:r>
      <w:r w:rsidR="00137D4A">
        <w:t>prop</w:t>
      </w:r>
      <w:r w:rsidR="001C6272">
        <w:t>osal on this requirement</w:t>
      </w:r>
      <w:r w:rsidR="00137D4A">
        <w:t>.</w:t>
      </w:r>
      <w:r w:rsidR="009A4C36">
        <w:t xml:space="preserve">  </w:t>
      </w:r>
      <w:r w:rsidR="000C5B8E">
        <w:t xml:space="preserve">  </w:t>
      </w:r>
    </w:p>
    <w:p w14:paraId="41DBA2D1" w14:textId="5A0EF9F7" w:rsidR="00A572AB" w:rsidRDefault="003C3445" w:rsidP="009B7DF8">
      <w:pPr>
        <w:jc w:val="both"/>
        <w:rPr>
          <w:b/>
          <w:i/>
        </w:rPr>
      </w:pPr>
      <w:r>
        <w:rPr>
          <w:b/>
          <w:i/>
        </w:rPr>
        <w:t>Proposal</w:t>
      </w:r>
      <w:r w:rsidR="004C5EED">
        <w:rPr>
          <w:b/>
          <w:i/>
        </w:rPr>
        <w:t xml:space="preserve"> </w:t>
      </w:r>
      <w:r w:rsidR="00586BD9">
        <w:rPr>
          <w:b/>
          <w:i/>
        </w:rPr>
        <w:t>1</w:t>
      </w:r>
      <w:r w:rsidR="00E71A93">
        <w:rPr>
          <w:b/>
          <w:i/>
        </w:rPr>
        <w:t xml:space="preserve">: </w:t>
      </w:r>
      <w:r>
        <w:rPr>
          <w:b/>
          <w:i/>
        </w:rPr>
        <w:t>Suggest</w:t>
      </w:r>
      <w:r w:rsidR="006A53CE">
        <w:rPr>
          <w:b/>
          <w:i/>
        </w:rPr>
        <w:t xml:space="preserve"> </w:t>
      </w:r>
      <w:r w:rsidR="001E1093">
        <w:rPr>
          <w:b/>
          <w:i/>
        </w:rPr>
        <w:t xml:space="preserve">to </w:t>
      </w:r>
      <w:r w:rsidR="00AA3568" w:rsidRPr="00AA3568">
        <w:rPr>
          <w:b/>
          <w:i/>
        </w:rPr>
        <w:t>reus</w:t>
      </w:r>
      <w:r w:rsidR="00AA3568">
        <w:rPr>
          <w:b/>
          <w:i/>
        </w:rPr>
        <w:t>e</w:t>
      </w:r>
      <w:r w:rsidR="00AA3568" w:rsidRPr="00AA3568">
        <w:rPr>
          <w:b/>
          <w:i/>
        </w:rPr>
        <w:t xml:space="preserve"> ACLR absolute basic limit given in Table 6.6.3.2-2 in TS 38.104 for FR1 and Table 9.7.3.3-2 for FR2-1, for the new in-channel adjacent </w:t>
      </w:r>
      <w:proofErr w:type="spellStart"/>
      <w:r w:rsidR="00AA3568" w:rsidRPr="00AA3568">
        <w:rPr>
          <w:b/>
          <w:i/>
        </w:rPr>
        <w:t>subband</w:t>
      </w:r>
      <w:proofErr w:type="spellEnd"/>
      <w:r w:rsidR="00AA3568" w:rsidRPr="00AA3568">
        <w:rPr>
          <w:b/>
          <w:i/>
        </w:rPr>
        <w:t xml:space="preserve"> leakage</w:t>
      </w:r>
      <w:r w:rsidR="00A572AB">
        <w:rPr>
          <w:b/>
          <w:i/>
        </w:rPr>
        <w:t>.</w:t>
      </w:r>
    </w:p>
    <w:p w14:paraId="30660288" w14:textId="1BC65CBA" w:rsidR="00BA1740" w:rsidRDefault="00BA1740" w:rsidP="00587430">
      <w:pPr>
        <w:pStyle w:val="2"/>
        <w:spacing w:after="240"/>
      </w:pPr>
      <w:r>
        <w:t xml:space="preserve">Potential adjacent </w:t>
      </w:r>
      <w:proofErr w:type="spellStart"/>
      <w:r>
        <w:t>subband</w:t>
      </w:r>
      <w:proofErr w:type="spellEnd"/>
      <w:r>
        <w:t xml:space="preserve"> blocking</w:t>
      </w:r>
    </w:p>
    <w:p w14:paraId="2978361C" w14:textId="14667336" w:rsidR="003E3640" w:rsidRDefault="008E0191" w:rsidP="009B7DF8">
      <w:pPr>
        <w:jc w:val="both"/>
        <w:rPr>
          <w:lang w:val="en-US"/>
        </w:rPr>
      </w:pPr>
      <w:r>
        <w:t xml:space="preserve">Regarding </w:t>
      </w:r>
      <w:r w:rsidR="00A8689E" w:rsidRPr="00A8689E">
        <w:t xml:space="preserve">in-channel adjacent </w:t>
      </w:r>
      <w:proofErr w:type="spellStart"/>
      <w:r w:rsidR="00A8689E" w:rsidRPr="00A8689E">
        <w:t>subband</w:t>
      </w:r>
      <w:proofErr w:type="spellEnd"/>
      <w:r w:rsidR="00A8689E" w:rsidRPr="00A8689E">
        <w:t xml:space="preserve"> blocking</w:t>
      </w:r>
      <w:r w:rsidR="00A8689E">
        <w:t xml:space="preserve">, it has been agreed that </w:t>
      </w:r>
      <w:r w:rsidR="00134D71">
        <w:t>new requirement is needed</w:t>
      </w:r>
      <w:r w:rsidR="00A8689E">
        <w:t>.</w:t>
      </w:r>
      <w:r w:rsidR="00134D71">
        <w:t xml:space="preserve"> </w:t>
      </w:r>
      <w:r w:rsidR="00133EF3">
        <w:t xml:space="preserve">But the </w:t>
      </w:r>
      <w:r w:rsidR="00133EF3" w:rsidRPr="00133EF3">
        <w:rPr>
          <w:lang w:val="en-US"/>
        </w:rPr>
        <w:t>impact of in-channel interference source(s), with and without gNB-to-gNB CLI handling schemes</w:t>
      </w:r>
      <w:r w:rsidR="00133EF3">
        <w:rPr>
          <w:lang w:val="en-US"/>
        </w:rPr>
        <w:t xml:space="preserve"> should also be considered. </w:t>
      </w:r>
      <w:r w:rsidR="0022715D">
        <w:rPr>
          <w:lang w:val="en-US"/>
        </w:rPr>
        <w:t xml:space="preserve">To our understanding, such </w:t>
      </w:r>
      <w:r w:rsidR="0022715D">
        <w:rPr>
          <w:rFonts w:hint="eastAsia"/>
          <w:lang w:val="en-US"/>
        </w:rPr>
        <w:t>DL sub-band interference might cause some nonlinearity to LNA</w:t>
      </w:r>
      <w:r w:rsidR="0022715D">
        <w:rPr>
          <w:lang w:val="en-US"/>
        </w:rPr>
        <w:t xml:space="preserve"> or other RF components</w:t>
      </w:r>
      <w:r w:rsidR="003E3640">
        <w:rPr>
          <w:lang w:val="en-US"/>
        </w:rPr>
        <w:t xml:space="preserve"> but that interference is anyway coming from the same operator so some methods e.g. beam nulling/coordination can be applied</w:t>
      </w:r>
      <w:r w:rsidR="007B6747">
        <w:rPr>
          <w:lang w:val="en-US"/>
        </w:rPr>
        <w:t xml:space="preserve"> in order to mitigate the interference.</w:t>
      </w:r>
      <w:r w:rsidR="003E3640">
        <w:rPr>
          <w:lang w:val="en-US"/>
        </w:rPr>
        <w:t xml:space="preserve"> </w:t>
      </w:r>
    </w:p>
    <w:p w14:paraId="1C3F94FB" w14:textId="560CDA4A" w:rsidR="00237339" w:rsidRDefault="00237339" w:rsidP="009B7DF8">
      <w:pPr>
        <w:jc w:val="both"/>
        <w:rPr>
          <w:lang w:val="en-US"/>
        </w:rPr>
      </w:pPr>
      <w:r>
        <w:rPr>
          <w:b/>
          <w:i/>
        </w:rPr>
        <w:t>Observation</w:t>
      </w:r>
      <w:r w:rsidR="009C285E">
        <w:rPr>
          <w:b/>
          <w:i/>
        </w:rPr>
        <w:t xml:space="preserve"> </w:t>
      </w:r>
      <w:r w:rsidR="008E6075">
        <w:rPr>
          <w:b/>
          <w:i/>
        </w:rPr>
        <w:t>3</w:t>
      </w:r>
      <w:r>
        <w:rPr>
          <w:b/>
          <w:i/>
        </w:rPr>
        <w:t xml:space="preserve">: Unlike in-band blocking, the interference source of in-channel adjacent </w:t>
      </w:r>
      <w:proofErr w:type="spellStart"/>
      <w:r>
        <w:rPr>
          <w:b/>
          <w:i/>
        </w:rPr>
        <w:t>subband</w:t>
      </w:r>
      <w:proofErr w:type="spellEnd"/>
      <w:r>
        <w:rPr>
          <w:b/>
          <w:i/>
        </w:rPr>
        <w:t xml:space="preserve"> blocking can be mitigated by CLI handling techniques.</w:t>
      </w:r>
    </w:p>
    <w:p w14:paraId="13C52CD0" w14:textId="7CE2DB91" w:rsidR="00727A1C" w:rsidRDefault="00727A1C" w:rsidP="009B7DF8">
      <w:pPr>
        <w:jc w:val="both"/>
        <w:rPr>
          <w:lang w:val="en-US"/>
        </w:rPr>
      </w:pPr>
      <w:r>
        <w:rPr>
          <w:lang w:val="en-US"/>
        </w:rPr>
        <w:t>In our view, the source interference for this requirement only consists of the inter-site interference and the co-site inter-sector interference, the self-interference shall be precluded.</w:t>
      </w:r>
    </w:p>
    <w:p w14:paraId="49DF15AF" w14:textId="34EBEED9" w:rsidR="0009675A" w:rsidRDefault="00727A1C" w:rsidP="009B7DF8">
      <w:pPr>
        <w:jc w:val="both"/>
        <w:rPr>
          <w:lang w:val="en-US"/>
        </w:rPr>
      </w:pPr>
      <w:r>
        <w:rPr>
          <w:b/>
          <w:i/>
        </w:rPr>
        <w:t xml:space="preserve">Proposal 2: For in-channel adjacent </w:t>
      </w:r>
      <w:proofErr w:type="spellStart"/>
      <w:r>
        <w:rPr>
          <w:b/>
          <w:i/>
        </w:rPr>
        <w:t>subband</w:t>
      </w:r>
      <w:proofErr w:type="spellEnd"/>
      <w:r>
        <w:rPr>
          <w:b/>
          <w:i/>
        </w:rPr>
        <w:t xml:space="preserve"> blocking, </w:t>
      </w:r>
      <w:r w:rsidRPr="00727A1C">
        <w:rPr>
          <w:b/>
          <w:i/>
        </w:rPr>
        <w:t>the source interference only consists of the inter-site interference and the co-site inter-sector interference. The self-interference shall be precluded</w:t>
      </w:r>
      <w:r>
        <w:rPr>
          <w:b/>
          <w:i/>
        </w:rPr>
        <w:t>.</w:t>
      </w:r>
    </w:p>
    <w:p w14:paraId="75A5C084" w14:textId="62C0D510" w:rsidR="00B07727" w:rsidRDefault="00B07727" w:rsidP="009B7DF8">
      <w:pPr>
        <w:jc w:val="both"/>
        <w:rPr>
          <w:lang w:val="en-US"/>
        </w:rPr>
      </w:pPr>
      <w:r>
        <w:rPr>
          <w:lang w:val="en-US"/>
        </w:rPr>
        <w:t>For the co-site inter-sector case, the interference level can be around -27dBm/100MHz, which is from 53dBm/100MHz output power minus 80dBc isolation. During the feasibility study in Rel-18, interference mitigation capability e.g. beam nulling is varied among companies. But if 10dB can be considered here, the required MCL can be reduced to 70dB so that the potential deployment restriction could be reduced. Anyway, if RAN4 can go with the worst case, such interference level would be -27dBm/100MHz.</w:t>
      </w:r>
    </w:p>
    <w:p w14:paraId="2426783C" w14:textId="6CE1C5CD" w:rsidR="00133EF3" w:rsidRDefault="00B07727" w:rsidP="009B7DF8">
      <w:pPr>
        <w:jc w:val="both"/>
        <w:rPr>
          <w:lang w:val="en-US"/>
        </w:rPr>
      </w:pPr>
      <w:r>
        <w:rPr>
          <w:lang w:val="en-US"/>
        </w:rPr>
        <w:t>For the inter-site case, f</w:t>
      </w:r>
      <w:r w:rsidR="00237339">
        <w:rPr>
          <w:lang w:val="en-US"/>
        </w:rPr>
        <w:t xml:space="preserve">ollowing simulation based on our co-ex simulation platform is conducted to provide some inputs for </w:t>
      </w:r>
      <w:r w:rsidR="00727A1C">
        <w:rPr>
          <w:lang w:val="en-US"/>
        </w:rPr>
        <w:t>showing the interference level</w:t>
      </w:r>
      <w:r w:rsidR="00237339">
        <w:rPr>
          <w:lang w:val="en-US"/>
        </w:rPr>
        <w:t xml:space="preserve">, note that </w:t>
      </w:r>
      <w:r w:rsidR="00133EF3">
        <w:rPr>
          <w:lang w:val="en-US"/>
        </w:rPr>
        <w:t>CLI handling is NOT included.</w:t>
      </w:r>
    </w:p>
    <w:p w14:paraId="7D0C39F2" w14:textId="08F20B07" w:rsidR="003C75EB" w:rsidRDefault="003C75EB" w:rsidP="003C75EB">
      <w:pPr>
        <w:jc w:val="center"/>
        <w:rPr>
          <w:lang w:val="en-US"/>
        </w:rPr>
      </w:pPr>
      <w:r>
        <w:rPr>
          <w:noProof/>
          <w:lang w:val="en-US"/>
        </w:rPr>
        <w:drawing>
          <wp:inline distT="0" distB="0" distL="0" distR="0" wp14:anchorId="489DB248" wp14:editId="6B9C2BFE">
            <wp:extent cx="2166758" cy="1882157"/>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75906" cy="1890103"/>
                    </a:xfrm>
                    <a:prstGeom prst="rect">
                      <a:avLst/>
                    </a:prstGeom>
                  </pic:spPr>
                </pic:pic>
              </a:graphicData>
            </a:graphic>
          </wp:inline>
        </w:drawing>
      </w:r>
    </w:p>
    <w:p w14:paraId="07EA3374" w14:textId="73E5BF7E" w:rsidR="000B2DA5" w:rsidRPr="003C75EB" w:rsidRDefault="003C75EB" w:rsidP="003C75EB">
      <w:pPr>
        <w:jc w:val="center"/>
        <w:rPr>
          <w:b/>
        </w:rPr>
      </w:pPr>
      <w:r w:rsidRPr="003C75EB">
        <w:rPr>
          <w:b/>
          <w:lang w:val="en-US"/>
        </w:rPr>
        <w:t xml:space="preserve">Figure 1. CDF of in-channel adjacent </w:t>
      </w:r>
      <w:proofErr w:type="spellStart"/>
      <w:r w:rsidRPr="003C75EB">
        <w:rPr>
          <w:b/>
          <w:lang w:val="en-US"/>
        </w:rPr>
        <w:t>subband</w:t>
      </w:r>
      <w:proofErr w:type="spellEnd"/>
      <w:r w:rsidRPr="003C75EB">
        <w:rPr>
          <w:b/>
          <w:lang w:val="en-US"/>
        </w:rPr>
        <w:t xml:space="preserve"> blocking w/o CLI handling</w:t>
      </w:r>
    </w:p>
    <w:p w14:paraId="3EC49606" w14:textId="5A0787EC" w:rsidR="000B2DA5" w:rsidRDefault="00237339" w:rsidP="009B7DF8">
      <w:pPr>
        <w:jc w:val="both"/>
      </w:pPr>
      <w:r>
        <w:t>According to the result, i</w:t>
      </w:r>
      <w:r w:rsidR="003C75EB">
        <w:t xml:space="preserve">t is -28.03 </w:t>
      </w:r>
      <w:proofErr w:type="spellStart"/>
      <w:r w:rsidR="003C75EB">
        <w:t>dBm</w:t>
      </w:r>
      <w:proofErr w:type="spellEnd"/>
      <w:r w:rsidR="00B07727">
        <w:t>/100MHz</w:t>
      </w:r>
      <w:r w:rsidR="003C75EB">
        <w:t xml:space="preserve"> @99%-tile</w:t>
      </w:r>
      <w:r w:rsidR="009B76B1">
        <w:t>.</w:t>
      </w:r>
      <w:r w:rsidR="009C285E">
        <w:t xml:space="preserve"> </w:t>
      </w:r>
      <w:r w:rsidR="00280207">
        <w:t xml:space="preserve">In our view, </w:t>
      </w:r>
      <w:r w:rsidR="00B07727">
        <w:t xml:space="preserve">15dB </w:t>
      </w:r>
      <w:r w:rsidR="00280207">
        <w:t>gNB-to-gNB CLI handling can be considered</w:t>
      </w:r>
      <w:r w:rsidR="00B07727">
        <w:t xml:space="preserve"> here</w:t>
      </w:r>
      <w:r w:rsidR="001651F4">
        <w:t xml:space="preserve">, </w:t>
      </w:r>
      <w:r w:rsidR="007E6172">
        <w:t xml:space="preserve">so </w:t>
      </w:r>
      <w:r w:rsidR="001651F4">
        <w:t>we think</w:t>
      </w:r>
      <w:r w:rsidR="00280207">
        <w:t xml:space="preserve"> </w:t>
      </w:r>
      <w:r w:rsidR="007E6172">
        <w:t>-</w:t>
      </w:r>
      <w:r w:rsidR="00B07727">
        <w:t>43</w:t>
      </w:r>
      <w:r w:rsidR="007E6172">
        <w:t>dBm</w:t>
      </w:r>
      <w:r w:rsidR="00B07727">
        <w:t xml:space="preserve">/100MHz is </w:t>
      </w:r>
      <w:r w:rsidR="001651F4">
        <w:t>reasonable</w:t>
      </w:r>
      <w:r w:rsidR="00B07727">
        <w:t xml:space="preserve"> but it is </w:t>
      </w:r>
      <w:r w:rsidR="00B07727" w:rsidRPr="00B07727">
        <w:t>negligible</w:t>
      </w:r>
      <w:r w:rsidR="00B07727">
        <w:t xml:space="preserve"> comparing to the </w:t>
      </w:r>
      <w:r w:rsidR="00B07727">
        <w:rPr>
          <w:lang w:val="en-US"/>
        </w:rPr>
        <w:t>co-site inter-sector interference level.</w:t>
      </w:r>
      <w:r w:rsidR="00B07727">
        <w:t xml:space="preserve"> Therefore we have the following proposal.</w:t>
      </w:r>
      <w:r w:rsidR="00280207">
        <w:t xml:space="preserve">   </w:t>
      </w:r>
    </w:p>
    <w:p w14:paraId="6D4072CE" w14:textId="19C50707" w:rsidR="009C285E" w:rsidRDefault="00FB361E" w:rsidP="009B7DF8">
      <w:pPr>
        <w:jc w:val="both"/>
      </w:pPr>
      <w:r>
        <w:rPr>
          <w:b/>
          <w:i/>
        </w:rPr>
        <w:t xml:space="preserve">Proposal </w:t>
      </w:r>
      <w:r w:rsidR="00B07727">
        <w:rPr>
          <w:b/>
          <w:i/>
        </w:rPr>
        <w:t>3</w:t>
      </w:r>
      <w:r>
        <w:rPr>
          <w:b/>
          <w:i/>
        </w:rPr>
        <w:t xml:space="preserve">: </w:t>
      </w:r>
      <w:r w:rsidR="001D49D2">
        <w:rPr>
          <w:b/>
          <w:i/>
        </w:rPr>
        <w:t>S</w:t>
      </w:r>
      <w:r w:rsidR="007C2A85">
        <w:rPr>
          <w:b/>
          <w:i/>
        </w:rPr>
        <w:t xml:space="preserve">pecify </w:t>
      </w:r>
      <w:r w:rsidR="00D54B23">
        <w:rPr>
          <w:b/>
          <w:i/>
        </w:rPr>
        <w:t xml:space="preserve">the in-channel adjacent </w:t>
      </w:r>
      <w:proofErr w:type="spellStart"/>
      <w:r w:rsidR="00D54B23">
        <w:rPr>
          <w:b/>
          <w:i/>
        </w:rPr>
        <w:t>subband</w:t>
      </w:r>
      <w:proofErr w:type="spellEnd"/>
      <w:r w:rsidR="00D54B23">
        <w:rPr>
          <w:b/>
          <w:i/>
        </w:rPr>
        <w:t xml:space="preserve"> blocking as -</w:t>
      </w:r>
      <w:r w:rsidR="001D49D2">
        <w:rPr>
          <w:b/>
          <w:i/>
        </w:rPr>
        <w:t>27</w:t>
      </w:r>
      <w:r w:rsidR="00D54B23">
        <w:rPr>
          <w:b/>
          <w:i/>
        </w:rPr>
        <w:t>dBm</w:t>
      </w:r>
      <w:r w:rsidR="001D49D2">
        <w:rPr>
          <w:b/>
          <w:i/>
        </w:rPr>
        <w:t>/100MHz</w:t>
      </w:r>
      <w:r w:rsidR="009C285E">
        <w:rPr>
          <w:b/>
          <w:i/>
        </w:rPr>
        <w:t>.</w:t>
      </w:r>
    </w:p>
    <w:p w14:paraId="6BCF785E" w14:textId="77777777" w:rsidR="0083406E" w:rsidRPr="008575B1" w:rsidRDefault="0083406E"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1E84FE6F" w14:textId="2508D595"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 and</w:t>
      </w:r>
      <w:r w:rsidR="00312E2F">
        <w:t xml:space="preserve"> </w:t>
      </w:r>
      <w:r w:rsidRPr="00086BFD">
        <w:t>proposal</w:t>
      </w:r>
      <w:r w:rsidR="00C854F5">
        <w:t>s</w:t>
      </w:r>
      <w:r w:rsidRPr="00086BFD">
        <w:t>:</w:t>
      </w:r>
    </w:p>
    <w:p w14:paraId="6CF15009" w14:textId="6DF65A66" w:rsidR="00D54B23" w:rsidRDefault="00D54B23" w:rsidP="00D54B23">
      <w:pPr>
        <w:jc w:val="both"/>
        <w:rPr>
          <w:b/>
          <w:i/>
        </w:rPr>
      </w:pPr>
      <w:r>
        <w:rPr>
          <w:b/>
          <w:i/>
        </w:rPr>
        <w:t xml:space="preserve">Observation 1: Assuming 45dB ACLR and 53dBm BS output power over 100MHz, roughly </w:t>
      </w:r>
      <w:r w:rsidRPr="00113E42">
        <w:rPr>
          <w:b/>
          <w:i/>
        </w:rPr>
        <w:t>-12dBm/</w:t>
      </w:r>
      <w:r w:rsidR="006B24EF">
        <w:rPr>
          <w:b/>
          <w:i/>
        </w:rPr>
        <w:t>M</w:t>
      </w:r>
      <w:r w:rsidRPr="00113E42">
        <w:rPr>
          <w:b/>
          <w:i/>
        </w:rPr>
        <w:t>Hz level residual noise level in the adjacent channel can be expected. However, it will get higher for U6G since the ACLR requirement is relaxed to 38dB.</w:t>
      </w:r>
      <w:r>
        <w:t xml:space="preserve"> </w:t>
      </w:r>
    </w:p>
    <w:p w14:paraId="725DD557" w14:textId="7CECC2A2" w:rsidR="00D54B23" w:rsidRDefault="00D54B23" w:rsidP="00D54B23">
      <w:pPr>
        <w:jc w:val="both"/>
      </w:pPr>
      <w:r>
        <w:rPr>
          <w:b/>
          <w:i/>
        </w:rPr>
        <w:t xml:space="preserve">Observation 2: </w:t>
      </w:r>
      <w:r w:rsidR="003500A9">
        <w:rPr>
          <w:b/>
          <w:i/>
        </w:rPr>
        <w:t>Seemingly no need to introduce assumption into the core part spec if existing requirement can be reused</w:t>
      </w:r>
      <w:r>
        <w:rPr>
          <w:b/>
          <w:i/>
        </w:rPr>
        <w:t>.</w:t>
      </w:r>
    </w:p>
    <w:p w14:paraId="58E69828" w14:textId="77777777" w:rsidR="00D54B23" w:rsidRDefault="00D54B23" w:rsidP="00D54B23">
      <w:pPr>
        <w:jc w:val="both"/>
        <w:rPr>
          <w:lang w:val="en-US"/>
        </w:rPr>
      </w:pPr>
      <w:r>
        <w:rPr>
          <w:b/>
          <w:i/>
        </w:rPr>
        <w:t xml:space="preserve">Observation 3: Unlike in-band blocking, the interference source of in-channel adjacent </w:t>
      </w:r>
      <w:proofErr w:type="spellStart"/>
      <w:r>
        <w:rPr>
          <w:b/>
          <w:i/>
        </w:rPr>
        <w:t>subband</w:t>
      </w:r>
      <w:proofErr w:type="spellEnd"/>
      <w:r>
        <w:rPr>
          <w:b/>
          <w:i/>
        </w:rPr>
        <w:t xml:space="preserve"> blocking can be mitigated by CLI handling techniques.</w:t>
      </w:r>
    </w:p>
    <w:p w14:paraId="14CE52E9" w14:textId="02A134CF" w:rsidR="00D54B23" w:rsidRPr="00D54B23" w:rsidRDefault="00D54B23" w:rsidP="00D54B23">
      <w:pPr>
        <w:jc w:val="both"/>
        <w:rPr>
          <w:lang w:val="en-US"/>
        </w:rPr>
      </w:pPr>
    </w:p>
    <w:p w14:paraId="10A033D6" w14:textId="6E60A1EA" w:rsidR="00D54B23" w:rsidRPr="003500A9" w:rsidRDefault="00D54B23" w:rsidP="00AA2D97">
      <w:pPr>
        <w:jc w:val="both"/>
        <w:rPr>
          <w:b/>
          <w:i/>
        </w:rPr>
      </w:pPr>
      <w:r>
        <w:rPr>
          <w:b/>
          <w:i/>
        </w:rPr>
        <w:t xml:space="preserve">Proposal 1: </w:t>
      </w:r>
      <w:r w:rsidR="003500A9">
        <w:rPr>
          <w:b/>
          <w:i/>
        </w:rPr>
        <w:t xml:space="preserve">Suggest to </w:t>
      </w:r>
      <w:r w:rsidR="003500A9" w:rsidRPr="00AA3568">
        <w:rPr>
          <w:b/>
          <w:i/>
        </w:rPr>
        <w:t>reus</w:t>
      </w:r>
      <w:r w:rsidR="003500A9">
        <w:rPr>
          <w:b/>
          <w:i/>
        </w:rPr>
        <w:t>e</w:t>
      </w:r>
      <w:r w:rsidR="003500A9" w:rsidRPr="00AA3568">
        <w:rPr>
          <w:b/>
          <w:i/>
        </w:rPr>
        <w:t xml:space="preserve"> ACLR absolute basic limit given in Table 6.6.3.2-2 in TS 38.104 for FR1 and Table 9.7.3.3-2 for FR2-1, for the new in-channel adjacent </w:t>
      </w:r>
      <w:proofErr w:type="spellStart"/>
      <w:r w:rsidR="003500A9" w:rsidRPr="00AA3568">
        <w:rPr>
          <w:b/>
          <w:i/>
        </w:rPr>
        <w:t>subband</w:t>
      </w:r>
      <w:proofErr w:type="spellEnd"/>
      <w:r w:rsidR="003500A9" w:rsidRPr="00AA3568">
        <w:rPr>
          <w:b/>
          <w:i/>
        </w:rPr>
        <w:t xml:space="preserve"> leakage</w:t>
      </w:r>
      <w:r>
        <w:rPr>
          <w:b/>
          <w:i/>
        </w:rPr>
        <w:t xml:space="preserve">.  </w:t>
      </w:r>
    </w:p>
    <w:p w14:paraId="7D8D9D6B" w14:textId="77777777" w:rsidR="00986815" w:rsidRDefault="00986815" w:rsidP="00986815">
      <w:pPr>
        <w:jc w:val="both"/>
        <w:rPr>
          <w:lang w:val="en-US"/>
        </w:rPr>
      </w:pPr>
      <w:r>
        <w:rPr>
          <w:b/>
          <w:i/>
        </w:rPr>
        <w:t xml:space="preserve">Proposal 2: For in-channel adjacent </w:t>
      </w:r>
      <w:proofErr w:type="spellStart"/>
      <w:r>
        <w:rPr>
          <w:b/>
          <w:i/>
        </w:rPr>
        <w:t>subband</w:t>
      </w:r>
      <w:proofErr w:type="spellEnd"/>
      <w:r>
        <w:rPr>
          <w:b/>
          <w:i/>
        </w:rPr>
        <w:t xml:space="preserve"> blocking, </w:t>
      </w:r>
      <w:r w:rsidRPr="00727A1C">
        <w:rPr>
          <w:b/>
          <w:i/>
        </w:rPr>
        <w:t>the source interference only consists of the inter-site interference and the co-site inter-sector interference. The self-interference shall be precluded</w:t>
      </w:r>
      <w:r>
        <w:rPr>
          <w:b/>
          <w:i/>
        </w:rPr>
        <w:t>.</w:t>
      </w:r>
    </w:p>
    <w:p w14:paraId="0886CF2B" w14:textId="77777777" w:rsidR="00986815" w:rsidRDefault="00986815" w:rsidP="00986815">
      <w:pPr>
        <w:jc w:val="both"/>
      </w:pPr>
      <w:r>
        <w:rPr>
          <w:b/>
          <w:i/>
        </w:rPr>
        <w:t xml:space="preserve">Proposal 3: Specify the in-channel adjacent </w:t>
      </w:r>
      <w:proofErr w:type="spellStart"/>
      <w:r>
        <w:rPr>
          <w:b/>
          <w:i/>
        </w:rPr>
        <w:t>subband</w:t>
      </w:r>
      <w:proofErr w:type="spellEnd"/>
      <w:r>
        <w:rPr>
          <w:b/>
          <w:i/>
        </w:rPr>
        <w:t xml:space="preserve"> blocking as -27dBm/100MHz.</w:t>
      </w: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5F84059D" w:rsidR="0084780F" w:rsidRPr="00B50B32"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F65237">
        <w:t>2504751</w:t>
      </w:r>
      <w:r w:rsidR="00C5691A">
        <w:t xml:space="preserve">, </w:t>
      </w:r>
      <w:r w:rsidR="00C5691A" w:rsidRPr="001D14BB">
        <w:t>“</w:t>
      </w:r>
      <w:r w:rsidR="003C444F">
        <w:t>Way Forward for [114bis</w:t>
      </w:r>
      <w:proofErr w:type="gramStart"/>
      <w:r w:rsidR="003C444F" w:rsidRPr="007218F5">
        <w:t>][</w:t>
      </w:r>
      <w:proofErr w:type="gramEnd"/>
      <w:r w:rsidR="003C444F" w:rsidRPr="007218F5">
        <w:t xml:space="preserve">306] </w:t>
      </w:r>
      <w:proofErr w:type="spellStart"/>
      <w:r w:rsidR="003C444F" w:rsidRPr="007218F5">
        <w:t>NR_duplex_evo_General</w:t>
      </w:r>
      <w:proofErr w:type="spellEnd"/>
      <w:r w:rsidR="003C444F" w:rsidRPr="001D14BB">
        <w:t xml:space="preserve">”, </w:t>
      </w:r>
      <w:r w:rsidR="003C444F">
        <w:t>Samsung</w:t>
      </w:r>
      <w:r w:rsidR="003C444F" w:rsidRPr="001D14BB">
        <w:t>, 3GPP TSG-RAN</w:t>
      </w:r>
      <w:r w:rsidR="003C444F">
        <w:t>4</w:t>
      </w:r>
      <w:r w:rsidR="003C444F" w:rsidRPr="001D14BB">
        <w:t xml:space="preserve"> Meeting #1</w:t>
      </w:r>
      <w:r w:rsidR="003C444F">
        <w:t>14bis</w:t>
      </w:r>
      <w:r w:rsidR="003C444F" w:rsidRPr="001D14BB">
        <w:t xml:space="preserve">, </w:t>
      </w:r>
      <w:r w:rsidR="003C444F">
        <w:t>Wuhan</w:t>
      </w:r>
      <w:r w:rsidR="003C444F" w:rsidRPr="00C36C43">
        <w:t xml:space="preserve">, </w:t>
      </w:r>
      <w:r w:rsidR="003C444F">
        <w:t>China,</w:t>
      </w:r>
      <w:r w:rsidR="003C444F" w:rsidRPr="001D14BB">
        <w:t xml:space="preserve"> </w:t>
      </w:r>
      <w:r w:rsidR="003C444F">
        <w:t>April</w:t>
      </w:r>
      <w:r w:rsidR="003C444F" w:rsidRPr="001D14BB">
        <w:t xml:space="preserve"> </w:t>
      </w:r>
      <w:r w:rsidR="003C444F">
        <w:t>7-11</w:t>
      </w:r>
      <w:r w:rsidR="003C444F" w:rsidRPr="001D14BB">
        <w:t xml:space="preserve">, </w:t>
      </w:r>
      <w:r w:rsidR="003C444F">
        <w:t>2025</w:t>
      </w:r>
      <w:r w:rsidR="00BB41AF">
        <w:t>.</w:t>
      </w:r>
    </w:p>
    <w:sectPr w:rsidR="0084780F" w:rsidRPr="00B50B32"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C82B2" w14:textId="77777777" w:rsidR="00384A1F" w:rsidRDefault="00384A1F" w:rsidP="0052762B">
      <w:r>
        <w:separator/>
      </w:r>
    </w:p>
  </w:endnote>
  <w:endnote w:type="continuationSeparator" w:id="0">
    <w:p w14:paraId="41618B52" w14:textId="77777777" w:rsidR="00384A1F" w:rsidRDefault="00384A1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D9847" w14:textId="77777777" w:rsidR="00384A1F" w:rsidRDefault="00384A1F" w:rsidP="0052762B">
      <w:r>
        <w:separator/>
      </w:r>
    </w:p>
  </w:footnote>
  <w:footnote w:type="continuationSeparator" w:id="0">
    <w:p w14:paraId="33E7FCC2" w14:textId="77777777" w:rsidR="00384A1F" w:rsidRDefault="00384A1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19"/>
  </w:num>
  <w:num w:numId="5">
    <w:abstractNumId w:val="18"/>
  </w:num>
  <w:num w:numId="6">
    <w:abstractNumId w:val="5"/>
  </w:num>
  <w:num w:numId="7">
    <w:abstractNumId w:val="15"/>
  </w:num>
  <w:num w:numId="8">
    <w:abstractNumId w:val="21"/>
  </w:num>
  <w:num w:numId="9">
    <w:abstractNumId w:val="4"/>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1"/>
  </w:num>
  <w:num w:numId="16">
    <w:abstractNumId w:val="8"/>
  </w:num>
  <w:num w:numId="17">
    <w:abstractNumId w:val="0"/>
  </w:num>
  <w:num w:numId="18">
    <w:abstractNumId w:val="3"/>
  </w:num>
  <w:num w:numId="19">
    <w:abstractNumId w:val="11"/>
  </w:num>
  <w:num w:numId="20">
    <w:abstractNumId w:val="13"/>
  </w:num>
  <w:num w:numId="21">
    <w:abstractNumId w:val="6"/>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898"/>
    <w:rsid w:val="00135C70"/>
    <w:rsid w:val="00136B9F"/>
    <w:rsid w:val="00136ECA"/>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5111"/>
    <w:rsid w:val="001952ED"/>
    <w:rsid w:val="001961BC"/>
    <w:rsid w:val="00196949"/>
    <w:rsid w:val="001972E1"/>
    <w:rsid w:val="0019742B"/>
    <w:rsid w:val="0019781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4A1F"/>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10C6"/>
    <w:rsid w:val="00D61428"/>
    <w:rsid w:val="00D61673"/>
    <w:rsid w:val="00D617EB"/>
    <w:rsid w:val="00D61DCC"/>
    <w:rsid w:val="00D6284A"/>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C793-D325-4DC3-81F1-03E38464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2387</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145</cp:revision>
  <cp:lastPrinted>2010-01-07T02:23:00Z</cp:lastPrinted>
  <dcterms:created xsi:type="dcterms:W3CDTF">2024-05-13T12:12:00Z</dcterms:created>
  <dcterms:modified xsi:type="dcterms:W3CDTF">2025-05-09T13:58:00Z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1746496923</vt:lpwstr>
  </property>
</Properties>
</file>